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40" w:rsidRPr="00473F40" w:rsidRDefault="00473F40" w:rsidP="00E8283B">
      <w:pPr>
        <w:spacing w:after="240" w:line="240" w:lineRule="auto"/>
        <w:textAlignment w:val="baseline"/>
        <w:rPr>
          <w:rFonts w:eastAsia="Times New Roman" w:cs="Times New Roman"/>
          <w:b/>
          <w:sz w:val="28"/>
          <w:szCs w:val="28"/>
          <w:lang w:eastAsia="en-GB"/>
        </w:rPr>
      </w:pPr>
      <w:r w:rsidRPr="00473F40">
        <w:rPr>
          <w:rFonts w:eastAsia="Times New Roman" w:cs="Times New Roman"/>
          <w:b/>
          <w:sz w:val="28"/>
          <w:szCs w:val="28"/>
          <w:lang w:eastAsia="en-GB"/>
        </w:rPr>
        <w:t>Traverse Theatre Cookie Policy</w:t>
      </w:r>
    </w:p>
    <w:p w:rsidR="00E8283B" w:rsidRPr="00E8283B" w:rsidRDefault="00E8283B" w:rsidP="00E8283B">
      <w:pPr>
        <w:spacing w:after="240" w:line="240" w:lineRule="auto"/>
        <w:textAlignment w:val="baseline"/>
        <w:rPr>
          <w:rFonts w:eastAsia="Times New Roman" w:cs="Times New Roman"/>
          <w:lang w:eastAsia="en-GB"/>
        </w:rPr>
      </w:pPr>
      <w:r w:rsidRPr="00AC709E">
        <w:rPr>
          <w:rFonts w:eastAsia="Times New Roman" w:cs="Times New Roman"/>
          <w:lang w:eastAsia="en-GB"/>
        </w:rPr>
        <w:t>The Traverse Theatre</w:t>
      </w:r>
      <w:r w:rsidRPr="00E8283B">
        <w:rPr>
          <w:rFonts w:eastAsia="Times New Roman" w:cs="Times New Roman"/>
          <w:lang w:eastAsia="en-GB"/>
        </w:rPr>
        <w:t xml:space="preserve"> believe</w:t>
      </w:r>
      <w:r w:rsidRPr="00AC709E">
        <w:rPr>
          <w:rFonts w:eastAsia="Times New Roman" w:cs="Times New Roman"/>
          <w:lang w:eastAsia="en-GB"/>
        </w:rPr>
        <w:t>s</w:t>
      </w:r>
      <w:r w:rsidRPr="00E8283B">
        <w:rPr>
          <w:rFonts w:eastAsia="Times New Roman" w:cs="Times New Roman"/>
          <w:lang w:eastAsia="en-GB"/>
        </w:rPr>
        <w:t xml:space="preserve"> in being clear and open about how we collect and use data related to you. In the spirit of transparency, this policy provides detailed information about how and when we use cookies. This cookie policy applies to any </w:t>
      </w:r>
      <w:r w:rsidRPr="00AC709E">
        <w:rPr>
          <w:rFonts w:eastAsia="Times New Roman" w:cs="Times New Roman"/>
          <w:lang w:eastAsia="en-GB"/>
        </w:rPr>
        <w:t>Traverse Theatre</w:t>
      </w:r>
      <w:r w:rsidRPr="00E8283B">
        <w:rPr>
          <w:rFonts w:eastAsia="Times New Roman" w:cs="Times New Roman"/>
          <w:lang w:eastAsia="en-GB"/>
        </w:rPr>
        <w:t xml:space="preserve"> product or service that links to this policy or incorporates it by reference.</w:t>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Does</w:t>
      </w:r>
      <w:r w:rsidRPr="00AC709E">
        <w:rPr>
          <w:rFonts w:eastAsia="Times New Roman" w:cs="Times New Roman"/>
          <w:b/>
          <w:sz w:val="28"/>
          <w:szCs w:val="28"/>
          <w:lang w:eastAsia="en-GB"/>
        </w:rPr>
        <w:t xml:space="preserve"> the Traverse Theatre</w:t>
      </w:r>
      <w:r w:rsidRPr="00E8283B">
        <w:rPr>
          <w:rFonts w:eastAsia="Times New Roman" w:cs="Times New Roman"/>
          <w:b/>
          <w:sz w:val="28"/>
          <w:szCs w:val="28"/>
          <w:lang w:eastAsia="en-GB"/>
        </w:rPr>
        <w:t xml:space="preserve"> use cookies?</w:t>
      </w:r>
    </w:p>
    <w:p w:rsidR="00E8283B" w:rsidRPr="00AC709E" w:rsidRDefault="00E8283B" w:rsidP="00E8283B">
      <w:pPr>
        <w:spacing w:after="0" w:line="240" w:lineRule="auto"/>
        <w:textAlignment w:val="baseline"/>
        <w:rPr>
          <w:rFonts w:eastAsia="Times New Roman" w:cs="Times New Roman"/>
          <w:lang w:eastAsia="en-GB"/>
        </w:rPr>
      </w:pPr>
      <w:r w:rsidRPr="00E8283B">
        <w:rPr>
          <w:rFonts w:eastAsia="Times New Roman" w:cs="Times New Roman"/>
          <w:lang w:eastAsia="en-GB"/>
        </w:rPr>
        <w:t xml:space="preserve">Yes. </w:t>
      </w:r>
      <w:r w:rsidR="00EA478E">
        <w:rPr>
          <w:rFonts w:eastAsia="Times New Roman" w:cs="Times New Roman"/>
          <w:lang w:eastAsia="en-GB"/>
        </w:rPr>
        <w:t>W</w:t>
      </w:r>
      <w:r w:rsidRPr="00E8283B">
        <w:rPr>
          <w:rFonts w:eastAsia="Times New Roman" w:cs="Times New Roman"/>
          <w:lang w:eastAsia="en-GB"/>
        </w:rPr>
        <w:t xml:space="preserve">e use cookies and other technologies to ensure everyone who </w:t>
      </w:r>
      <w:r w:rsidRPr="00AC709E">
        <w:rPr>
          <w:rFonts w:eastAsia="Times New Roman" w:cs="Times New Roman"/>
          <w:lang w:eastAsia="en-GB"/>
        </w:rPr>
        <w:t>uses the Traverse Theatre website</w:t>
      </w:r>
      <w:r w:rsidRPr="00E8283B">
        <w:rPr>
          <w:rFonts w:eastAsia="Times New Roman" w:cs="Times New Roman"/>
          <w:lang w:eastAsia="en-GB"/>
        </w:rPr>
        <w:t xml:space="preserve"> has the best possible experience. Cookies also help us keep your account safe</w:t>
      </w:r>
      <w:r w:rsidRPr="00AC709E">
        <w:rPr>
          <w:rFonts w:eastAsia="Times New Roman" w:cs="Times New Roman"/>
          <w:lang w:eastAsia="en-GB"/>
        </w:rPr>
        <w:t>, if you have one</w:t>
      </w:r>
      <w:r w:rsidRPr="00E8283B">
        <w:rPr>
          <w:rFonts w:eastAsia="Times New Roman" w:cs="Times New Roman"/>
          <w:lang w:eastAsia="en-GB"/>
        </w:rPr>
        <w:t>. By continuing to visit or use our services, you are agreeing to the use of cookies and similar technologies for the purposes we describe in this policy.</w:t>
      </w:r>
    </w:p>
    <w:p w:rsidR="00E8283B" w:rsidRPr="00E8283B" w:rsidRDefault="00E8283B" w:rsidP="00E8283B">
      <w:pPr>
        <w:spacing w:after="0" w:line="240" w:lineRule="auto"/>
        <w:textAlignment w:val="baseline"/>
        <w:rPr>
          <w:rFonts w:eastAsia="Times New Roman" w:cs="Times New Roman"/>
          <w:lang w:eastAsia="en-GB"/>
        </w:rPr>
      </w:pP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What is a cookie?</w:t>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 xml:space="preserve">A cookie is a small file placed onto your device that enables </w:t>
      </w:r>
      <w:r w:rsidRPr="00AC709E">
        <w:rPr>
          <w:rFonts w:eastAsia="Times New Roman" w:cs="Times New Roman"/>
          <w:lang w:eastAsia="en-GB"/>
        </w:rPr>
        <w:t>Traverse Theatre website</w:t>
      </w:r>
      <w:r w:rsidRPr="00E8283B">
        <w:rPr>
          <w:rFonts w:eastAsia="Times New Roman" w:cs="Times New Roman"/>
          <w:lang w:eastAsia="en-GB"/>
        </w:rPr>
        <w:t xml:space="preserve"> features and functionality. For example, cookies enable us to identify your device, secure your access to </w:t>
      </w:r>
      <w:r w:rsidRPr="00AC709E">
        <w:rPr>
          <w:rFonts w:eastAsia="Times New Roman" w:cs="Times New Roman"/>
          <w:lang w:eastAsia="en-GB"/>
        </w:rPr>
        <w:t>your Traverse Theatre account</w:t>
      </w:r>
      <w:r w:rsidRPr="00E8283B">
        <w:rPr>
          <w:rFonts w:eastAsia="Times New Roman" w:cs="Times New Roman"/>
          <w:lang w:eastAsia="en-GB"/>
        </w:rPr>
        <w:t xml:space="preserve"> and our site. </w:t>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 xml:space="preserve">What types of cookies does </w:t>
      </w:r>
      <w:r w:rsidR="000307FB" w:rsidRPr="00AC709E">
        <w:rPr>
          <w:rFonts w:eastAsia="Times New Roman" w:cs="Times New Roman"/>
          <w:b/>
          <w:sz w:val="28"/>
          <w:szCs w:val="28"/>
          <w:lang w:eastAsia="en-GB"/>
        </w:rPr>
        <w:t>the Traverse Theatre</w:t>
      </w:r>
      <w:r w:rsidRPr="00E8283B">
        <w:rPr>
          <w:rFonts w:eastAsia="Times New Roman" w:cs="Times New Roman"/>
          <w:b/>
          <w:sz w:val="28"/>
          <w:szCs w:val="28"/>
          <w:lang w:eastAsia="en-GB"/>
        </w:rPr>
        <w:t xml:space="preserve"> use?</w:t>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 xml:space="preserve">We use two types: persistent cookies and session cookies. A persistent cookie helps us recognize you as an existing user, so it’s easier to return to </w:t>
      </w:r>
      <w:r w:rsidR="000307FB" w:rsidRPr="00AC709E">
        <w:rPr>
          <w:rFonts w:eastAsia="Times New Roman" w:cs="Times New Roman"/>
          <w:lang w:eastAsia="en-GB"/>
        </w:rPr>
        <w:t>the Traverse Theatre’s website</w:t>
      </w:r>
      <w:r w:rsidRPr="00E8283B">
        <w:rPr>
          <w:rFonts w:eastAsia="Times New Roman" w:cs="Times New Roman"/>
          <w:lang w:eastAsia="en-GB"/>
        </w:rPr>
        <w:t xml:space="preserve"> or interact with our services without signing in again. After you sign in, a persistent cookie stays in your browser and will be read by </w:t>
      </w:r>
      <w:r w:rsidR="000307FB" w:rsidRPr="00AC709E">
        <w:rPr>
          <w:rFonts w:eastAsia="Times New Roman" w:cs="Times New Roman"/>
          <w:lang w:eastAsia="en-GB"/>
        </w:rPr>
        <w:t xml:space="preserve">the Traverse Theatre </w:t>
      </w:r>
      <w:r w:rsidRPr="00E8283B">
        <w:rPr>
          <w:rFonts w:eastAsia="Times New Roman" w:cs="Times New Roman"/>
          <w:lang w:eastAsia="en-GB"/>
        </w:rPr>
        <w:t xml:space="preserve">when you return to </w:t>
      </w:r>
      <w:r w:rsidR="000307FB" w:rsidRPr="00AC709E">
        <w:rPr>
          <w:rFonts w:eastAsia="Times New Roman" w:cs="Times New Roman"/>
          <w:lang w:eastAsia="en-GB"/>
        </w:rPr>
        <w:t>our site.</w:t>
      </w:r>
      <w:r w:rsidRPr="00E8283B">
        <w:rPr>
          <w:rFonts w:eastAsia="Times New Roman" w:cs="Times New Roman"/>
          <w:lang w:eastAsia="en-GB"/>
        </w:rPr>
        <w:t xml:space="preserve"> Session cookies only last for as long as the session (usually the current visit to a website or a browser session).</w:t>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What are cookies used for?</w:t>
      </w:r>
    </w:p>
    <w:p w:rsidR="000307FB" w:rsidRPr="00AC709E"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 xml:space="preserve">Cookies can be used to recognize you when you visit </w:t>
      </w:r>
      <w:r w:rsidR="000307FB" w:rsidRPr="00AC709E">
        <w:rPr>
          <w:rFonts w:eastAsia="Times New Roman" w:cs="Times New Roman"/>
          <w:lang w:eastAsia="en-GB"/>
        </w:rPr>
        <w:t>the Traverse Theatre website</w:t>
      </w:r>
      <w:r w:rsidRPr="00E8283B">
        <w:rPr>
          <w:rFonts w:eastAsia="Times New Roman" w:cs="Times New Roman"/>
          <w:lang w:eastAsia="en-GB"/>
        </w:rPr>
        <w:t>, remember your preferences, and give you a pers</w:t>
      </w:r>
      <w:r w:rsidR="00D43BA6">
        <w:rPr>
          <w:rFonts w:eastAsia="Times New Roman" w:cs="Times New Roman"/>
          <w:lang w:eastAsia="en-GB"/>
        </w:rPr>
        <w:t>onalis</w:t>
      </w:r>
      <w:r w:rsidRPr="00E8283B">
        <w:rPr>
          <w:rFonts w:eastAsia="Times New Roman" w:cs="Times New Roman"/>
          <w:lang w:eastAsia="en-GB"/>
        </w:rPr>
        <w:t xml:space="preserve">ed experience that’s in line with your settings. Cookies also make your interactions with </w:t>
      </w:r>
      <w:r w:rsidR="000307FB" w:rsidRPr="00AC709E">
        <w:rPr>
          <w:rFonts w:eastAsia="Times New Roman" w:cs="Times New Roman"/>
          <w:lang w:eastAsia="en-GB"/>
        </w:rPr>
        <w:t>the Traverse Theatre website</w:t>
      </w:r>
      <w:r w:rsidRPr="00E8283B">
        <w:rPr>
          <w:rFonts w:eastAsia="Times New Roman" w:cs="Times New Roman"/>
          <w:lang w:eastAsia="en-GB"/>
        </w:rPr>
        <w:t xml:space="preserve"> faster and more secure. Additionally, cookies allow us to bring you advertising both on and off the </w:t>
      </w:r>
      <w:r w:rsidR="000307FB" w:rsidRPr="00AC709E">
        <w:rPr>
          <w:rFonts w:eastAsia="Times New Roman" w:cs="Times New Roman"/>
          <w:lang w:eastAsia="en-GB"/>
        </w:rPr>
        <w:t>Traverse Theatre site.</w:t>
      </w:r>
    </w:p>
    <w:p w:rsidR="000307FB" w:rsidRPr="00AC709E" w:rsidRDefault="000307FB" w:rsidP="00E8283B">
      <w:pPr>
        <w:spacing w:after="240" w:line="240" w:lineRule="auto"/>
        <w:textAlignment w:val="baseline"/>
        <w:rPr>
          <w:rFonts w:eastAsia="Times New Roman" w:cs="Times New Roman"/>
          <w:lang w:eastAsia="en-GB"/>
        </w:rPr>
      </w:pPr>
      <w:r w:rsidRPr="00AC709E">
        <w:rPr>
          <w:rFonts w:eastAsia="Times New Roman" w:cs="Times New Roman"/>
          <w:b/>
          <w:sz w:val="28"/>
          <w:szCs w:val="28"/>
          <w:lang w:eastAsia="en-GB"/>
        </w:rPr>
        <w:t>What cookies does the Traverse Theatre use?</w:t>
      </w:r>
      <w:r w:rsidRPr="00AC709E">
        <w:rPr>
          <w:rFonts w:eastAsia="Times New Roman" w:cs="Times New Roman"/>
          <w:lang w:eastAsia="en-GB"/>
        </w:rPr>
        <w:br/>
      </w:r>
      <w:r w:rsidRPr="00AC709E">
        <w:rPr>
          <w:rFonts w:eastAsia="Times New Roman" w:cs="Times New Roman"/>
          <w:lang w:eastAsia="en-GB"/>
        </w:rPr>
        <w:br/>
        <w:t>Below is a list of the cookies currently active on the Traverse Theatre website: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5"/>
        <w:gridCol w:w="416"/>
        <w:gridCol w:w="1688"/>
        <w:gridCol w:w="805"/>
        <w:gridCol w:w="3639"/>
        <w:gridCol w:w="979"/>
      </w:tblGrid>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rStyle w:val="Strong"/>
                <w:sz w:val="18"/>
                <w:szCs w:val="18"/>
              </w:rPr>
              <w:t>Source</w:t>
            </w:r>
          </w:p>
        </w:tc>
        <w:tc>
          <w:tcPr>
            <w:tcW w:w="200" w:type="pct"/>
            <w:hideMark/>
          </w:tcPr>
          <w:p w:rsidR="000307FB" w:rsidRPr="00AC709E" w:rsidRDefault="000307FB">
            <w:pPr>
              <w:rPr>
                <w:rFonts w:cs="Times New Roman"/>
                <w:color w:val="000000"/>
                <w:sz w:val="18"/>
                <w:szCs w:val="18"/>
              </w:rPr>
            </w:pPr>
            <w:r w:rsidRPr="00AC709E">
              <w:rPr>
                <w:rStyle w:val="Strong"/>
                <w:color w:val="000000"/>
                <w:sz w:val="18"/>
                <w:szCs w:val="18"/>
              </w:rPr>
              <w:t>Type</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rStyle w:val="Strong"/>
                <w:color w:val="000000"/>
                <w:sz w:val="18"/>
                <w:szCs w:val="18"/>
              </w:rPr>
              <w:t>Name</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rStyle w:val="Strong"/>
                <w:color w:val="000000"/>
                <w:sz w:val="18"/>
                <w:szCs w:val="18"/>
              </w:rPr>
              <w:t>Expiry</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rStyle w:val="Strong"/>
                <w:color w:val="000000"/>
                <w:sz w:val="18"/>
                <w:szCs w:val="18"/>
              </w:rPr>
              <w:t>Purpose</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rStyle w:val="Strong"/>
                <w:color w:val="000000"/>
                <w:sz w:val="18"/>
                <w:szCs w:val="18"/>
              </w:rPr>
              <w:t>Type</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SpektrixLastContact</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Year</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Used to recognise the last time the user interacted. </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SpektrixClientName</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Year</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year Expiry. Used to distinguish Spektrix client systems. </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SessionId</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Used to distinguish users.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CookieDetection</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Used to identify whether cookies can be set</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lastRenderedPageBreak/>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_hp2_props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2 Years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Contains information related to the user’s session.</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_hp2_id</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2 Years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Used to distinguish users.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Strictly Necessary</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w:t>
            </w:r>
            <w:proofErr w:type="spellStart"/>
            <w:r w:rsidRPr="00AC709E">
              <w:rPr>
                <w:color w:val="000000"/>
                <w:sz w:val="18"/>
                <w:szCs w:val="18"/>
              </w:rPr>
              <w:t>gid</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24 Hours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Spektrix Google Analytics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_gat</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Minute</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Spektrix Google Analytics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system.spectrik.com</w:t>
            </w:r>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w:t>
            </w:r>
            <w:proofErr w:type="spellStart"/>
            <w:r w:rsidRPr="00AC709E">
              <w:rPr>
                <w:color w:val="000000"/>
                <w:sz w:val="18"/>
                <w:szCs w:val="18"/>
              </w:rPr>
              <w:t>ga</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2 Years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Spektrix Google Analytics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6"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__</w:t>
            </w:r>
            <w:proofErr w:type="spellStart"/>
            <w:r w:rsidRPr="00AC709E">
              <w:rPr>
                <w:color w:val="000000"/>
                <w:sz w:val="18"/>
                <w:szCs w:val="18"/>
              </w:rPr>
              <w:t>utmz</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6 Months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 xml:space="preserve">Google Analytics – Records data on where visitor came from (links </w:t>
            </w:r>
            <w:proofErr w:type="spellStart"/>
            <w:r w:rsidRPr="00AC709E">
              <w:rPr>
                <w:color w:val="000000"/>
                <w:sz w:val="18"/>
                <w:szCs w:val="18"/>
              </w:rPr>
              <w:t>etc</w:t>
            </w:r>
            <w:proofErr w:type="spellEnd"/>
            <w:r w:rsidRPr="00AC709E">
              <w:rPr>
                <w:color w:val="000000"/>
                <w:sz w:val="18"/>
                <w:szCs w:val="18"/>
              </w:rPr>
              <w:t>).</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7"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__</w:t>
            </w:r>
            <w:proofErr w:type="spellStart"/>
            <w:r w:rsidRPr="00AC709E">
              <w:rPr>
                <w:color w:val="000000"/>
                <w:sz w:val="18"/>
                <w:szCs w:val="18"/>
              </w:rPr>
              <w:t>utmc</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 – Records exact timestamp of site exit.</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8"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__</w:t>
            </w:r>
            <w:proofErr w:type="spellStart"/>
            <w:r w:rsidRPr="00AC709E">
              <w:rPr>
                <w:color w:val="000000"/>
                <w:sz w:val="18"/>
                <w:szCs w:val="18"/>
              </w:rPr>
              <w:t>utmb</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Day</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 – Records exact timestamp of site access.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9"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__</w:t>
            </w:r>
            <w:proofErr w:type="spellStart"/>
            <w:r w:rsidRPr="00AC709E">
              <w:rPr>
                <w:color w:val="000000"/>
                <w:sz w:val="18"/>
                <w:szCs w:val="18"/>
              </w:rPr>
              <w:t>utma</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2 Years</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 – Tracks data on visits including dates.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0"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PIXEL</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_utm.gif</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 – Tracks details of the visitor’s browser and computer.</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1"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PIXEL</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p.gif</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Tracks use of the fonts on the web site. No visitor data tracked.</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2"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IDE</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Year</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doubleclick.net – Tracks visitor interactions for ad efficiency.</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3"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PIXEL</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pagead</w:t>
            </w:r>
            <w:proofErr w:type="spellEnd"/>
            <w:r w:rsidRPr="00AC709E">
              <w:rPr>
                <w:color w:val="000000"/>
                <w:sz w:val="18"/>
                <w:szCs w:val="18"/>
              </w:rPr>
              <w:t>/1p-conversion</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4"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PIXEL</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pagead</w:t>
            </w:r>
            <w:proofErr w:type="spellEnd"/>
            <w:r w:rsidRPr="00AC709E">
              <w:rPr>
                <w:color w:val="000000"/>
                <w:sz w:val="18"/>
                <w:szCs w:val="18"/>
              </w:rPr>
              <w:t>/1p-user-list</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Session End</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Analytics.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r w:rsidR="00AC709E" w:rsidRPr="00AC709E" w:rsidTr="000307FB">
        <w:trPr>
          <w:tblCellSpacing w:w="0" w:type="dxa"/>
        </w:trPr>
        <w:tc>
          <w:tcPr>
            <w:tcW w:w="700" w:type="pct"/>
            <w:tcMar>
              <w:top w:w="0" w:type="dxa"/>
              <w:left w:w="108" w:type="dxa"/>
              <w:bottom w:w="0" w:type="dxa"/>
              <w:right w:w="108" w:type="dxa"/>
            </w:tcMar>
            <w:hideMark/>
          </w:tcPr>
          <w:p w:rsidR="000307FB" w:rsidRPr="00AC709E" w:rsidRDefault="00EA478E">
            <w:pPr>
              <w:rPr>
                <w:rFonts w:cs="Times New Roman"/>
                <w:color w:val="000000"/>
                <w:sz w:val="18"/>
                <w:szCs w:val="18"/>
              </w:rPr>
            </w:pPr>
            <w:hyperlink r:id="rId15" w:history="1">
              <w:r w:rsidR="000307FB" w:rsidRPr="00AC709E">
                <w:rPr>
                  <w:rStyle w:val="Hyperlink"/>
                  <w:sz w:val="18"/>
                  <w:szCs w:val="18"/>
                </w:rPr>
                <w:t>www.traverse.co.uk</w:t>
              </w:r>
            </w:hyperlink>
          </w:p>
        </w:tc>
        <w:tc>
          <w:tcPr>
            <w:tcW w:w="200" w:type="pct"/>
            <w:hideMark/>
          </w:tcPr>
          <w:p w:rsidR="000307FB" w:rsidRPr="00AC709E" w:rsidRDefault="000307FB">
            <w:pPr>
              <w:rPr>
                <w:rFonts w:cs="Times New Roman"/>
                <w:color w:val="000000"/>
                <w:sz w:val="18"/>
                <w:szCs w:val="18"/>
              </w:rPr>
            </w:pPr>
            <w:r w:rsidRPr="00AC709E">
              <w:rPr>
                <w:color w:val="000000"/>
                <w:sz w:val="18"/>
                <w:szCs w:val="18"/>
              </w:rPr>
              <w:t>HTTP</w:t>
            </w:r>
          </w:p>
        </w:tc>
        <w:tc>
          <w:tcPr>
            <w:tcW w:w="650" w:type="pct"/>
            <w:tcMar>
              <w:top w:w="0" w:type="dxa"/>
              <w:left w:w="108" w:type="dxa"/>
              <w:bottom w:w="0" w:type="dxa"/>
              <w:right w:w="108" w:type="dxa"/>
            </w:tcMar>
            <w:hideMark/>
          </w:tcPr>
          <w:p w:rsidR="000307FB" w:rsidRPr="00AC709E" w:rsidRDefault="000307FB">
            <w:pPr>
              <w:rPr>
                <w:rFonts w:cs="Times New Roman"/>
                <w:color w:val="000000"/>
                <w:sz w:val="18"/>
                <w:szCs w:val="18"/>
              </w:rPr>
            </w:pPr>
            <w:proofErr w:type="spellStart"/>
            <w:r w:rsidRPr="00AC709E">
              <w:rPr>
                <w:color w:val="000000"/>
                <w:sz w:val="18"/>
                <w:szCs w:val="18"/>
              </w:rPr>
              <w:t>test_cookie</w:t>
            </w:r>
            <w:proofErr w:type="spellEnd"/>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1 Day</w:t>
            </w:r>
          </w:p>
        </w:tc>
        <w:tc>
          <w:tcPr>
            <w:tcW w:w="215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Google doubleclick.net – Used to check if the visitor supports cookies.</w:t>
            </w:r>
          </w:p>
        </w:tc>
        <w:tc>
          <w:tcPr>
            <w:tcW w:w="600" w:type="pct"/>
            <w:tcMar>
              <w:top w:w="0" w:type="dxa"/>
              <w:left w:w="108" w:type="dxa"/>
              <w:bottom w:w="0" w:type="dxa"/>
              <w:right w:w="108" w:type="dxa"/>
            </w:tcMar>
            <w:hideMark/>
          </w:tcPr>
          <w:p w:rsidR="000307FB" w:rsidRPr="00AC709E" w:rsidRDefault="000307FB">
            <w:pPr>
              <w:rPr>
                <w:rFonts w:cs="Times New Roman"/>
                <w:color w:val="000000"/>
                <w:sz w:val="18"/>
                <w:szCs w:val="18"/>
              </w:rPr>
            </w:pPr>
            <w:r w:rsidRPr="00AC709E">
              <w:rPr>
                <w:color w:val="000000"/>
                <w:sz w:val="18"/>
                <w:szCs w:val="18"/>
              </w:rPr>
              <w:t>Optional</w:t>
            </w:r>
          </w:p>
        </w:tc>
      </w:tr>
    </w:tbl>
    <w:p w:rsidR="000307FB" w:rsidRPr="00E8283B" w:rsidRDefault="000307FB" w:rsidP="00E8283B">
      <w:pPr>
        <w:spacing w:after="240" w:line="240" w:lineRule="auto"/>
        <w:textAlignment w:val="baseline"/>
        <w:rPr>
          <w:rFonts w:eastAsia="Times New Roman" w:cs="Times New Roman"/>
          <w:lang w:eastAsia="en-GB"/>
        </w:rPr>
      </w:pP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How are cookies used for advertising purposes?</w:t>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 xml:space="preserve">Cookies and other ad technology such as beacons, pixels, and tags help us serve relevant ads to you more effectively. They also help us provide aggregated auditing, research, and reporting for advertisers, understand and improve our service, and know when content has been shown to you. Because your web browser may request advertisements and beacons directly from third party ad network servers, these networks can view, edit, or set third party cookies, just as if you had requested a web page from their site. </w:t>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 xml:space="preserve">What third-party cookies does </w:t>
      </w:r>
      <w:r w:rsidR="00AC709E" w:rsidRPr="00AC709E">
        <w:rPr>
          <w:rFonts w:eastAsia="Times New Roman" w:cs="Times New Roman"/>
          <w:b/>
          <w:sz w:val="28"/>
          <w:szCs w:val="28"/>
          <w:lang w:eastAsia="en-GB"/>
        </w:rPr>
        <w:t>the Traverse Theatre</w:t>
      </w:r>
      <w:r w:rsidRPr="00E8283B">
        <w:rPr>
          <w:rFonts w:eastAsia="Times New Roman" w:cs="Times New Roman"/>
          <w:b/>
          <w:sz w:val="28"/>
          <w:szCs w:val="28"/>
          <w:lang w:eastAsia="en-GB"/>
        </w:rPr>
        <w:t xml:space="preserve"> use?</w:t>
      </w:r>
    </w:p>
    <w:p w:rsidR="00E8283B" w:rsidRPr="00E8283B" w:rsidRDefault="00E8283B" w:rsidP="00E8283B">
      <w:pPr>
        <w:spacing w:after="0" w:line="240" w:lineRule="auto"/>
        <w:textAlignment w:val="baseline"/>
        <w:rPr>
          <w:rFonts w:eastAsia="Times New Roman" w:cs="Times New Roman"/>
          <w:lang w:eastAsia="en-GB"/>
        </w:rPr>
      </w:pPr>
      <w:r w:rsidRPr="00E8283B">
        <w:rPr>
          <w:rFonts w:eastAsia="Times New Roman" w:cs="Times New Roman"/>
          <w:lang w:eastAsia="en-GB"/>
        </w:rPr>
        <w:lastRenderedPageBreak/>
        <w:t>Our </w:t>
      </w:r>
      <w:r w:rsidRPr="00AC709E">
        <w:rPr>
          <w:rFonts w:eastAsia="Times New Roman" w:cs="Times New Roman"/>
          <w:bCs/>
          <w:bdr w:val="none" w:sz="0" w:space="0" w:color="auto" w:frame="1"/>
          <w:lang w:eastAsia="en-GB"/>
        </w:rPr>
        <w:t>cookie table</w:t>
      </w:r>
      <w:r w:rsidR="00AC709E" w:rsidRPr="00AC709E">
        <w:rPr>
          <w:rFonts w:eastAsia="Times New Roman" w:cs="Times New Roman"/>
          <w:lang w:eastAsia="en-GB"/>
        </w:rPr>
        <w:t xml:space="preserve"> above</w:t>
      </w:r>
      <w:r w:rsidRPr="00E8283B">
        <w:rPr>
          <w:rFonts w:eastAsia="Times New Roman" w:cs="Times New Roman"/>
          <w:lang w:eastAsia="en-GB"/>
        </w:rPr>
        <w:t xml:space="preserve"> lists some of the third party cookies on our sites. </w:t>
      </w:r>
      <w:r w:rsidR="00AC709E" w:rsidRPr="00AC709E">
        <w:rPr>
          <w:rFonts w:eastAsia="Times New Roman" w:cs="Times New Roman"/>
          <w:lang w:eastAsia="en-GB"/>
        </w:rPr>
        <w:t xml:space="preserve">They include cookies from Spektrix, who provide our box office services, and Google Analytics, who provide us with anonymised information on how visitors use our site so we can make sure our website is structured as clearly as possible. </w:t>
      </w:r>
      <w:r w:rsidRPr="00E8283B">
        <w:rPr>
          <w:rFonts w:eastAsia="Times New Roman" w:cs="Times New Roman"/>
          <w:lang w:eastAsia="en-GB"/>
        </w:rPr>
        <w:t xml:space="preserve">Please note that the names of cookies, pixels and other technologies may change over time. </w:t>
      </w:r>
      <w:r w:rsidR="000307FB" w:rsidRPr="00AC709E">
        <w:rPr>
          <w:rFonts w:eastAsia="Times New Roman" w:cs="Times New Roman"/>
          <w:lang w:eastAsia="en-GB"/>
        </w:rPr>
        <w:br/>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Controlling cookies</w:t>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Most browsers allow you to control cookies through their settings preferences. However, if you limit the ability of websites to set cookies, you may worsen your overall user experience, since it will no longer be personalized to you. It may al</w:t>
      </w:r>
      <w:r w:rsidR="00AC709E" w:rsidRPr="00AC709E">
        <w:rPr>
          <w:rFonts w:eastAsia="Times New Roman" w:cs="Times New Roman"/>
          <w:lang w:eastAsia="en-GB"/>
        </w:rPr>
        <w:t>so stop you from saving customis</w:t>
      </w:r>
      <w:r w:rsidRPr="00E8283B">
        <w:rPr>
          <w:rFonts w:eastAsia="Times New Roman" w:cs="Times New Roman"/>
          <w:lang w:eastAsia="en-GB"/>
        </w:rPr>
        <w:t>ed settings like login information.</w:t>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What to do if you don’t want cookies to be set or want them to be removed?</w:t>
      </w:r>
    </w:p>
    <w:p w:rsidR="00E8283B" w:rsidRPr="00AC709E" w:rsidRDefault="00AC709E" w:rsidP="00E8283B">
      <w:pPr>
        <w:spacing w:after="0" w:line="240" w:lineRule="auto"/>
        <w:textAlignment w:val="baseline"/>
        <w:rPr>
          <w:rFonts w:eastAsia="Times New Roman" w:cs="Times New Roman"/>
          <w:lang w:eastAsia="en-GB"/>
        </w:rPr>
      </w:pPr>
      <w:r w:rsidRPr="00AC709E">
        <w:rPr>
          <w:rFonts w:eastAsia="Times New Roman" w:cs="Times New Roman"/>
          <w:lang w:eastAsia="en-GB"/>
        </w:rPr>
        <w:t>Y</w:t>
      </w:r>
      <w:r w:rsidR="00E8283B" w:rsidRPr="00E8283B">
        <w:rPr>
          <w:rFonts w:eastAsia="Times New Roman" w:cs="Times New Roman"/>
          <w:lang w:eastAsia="en-GB"/>
        </w:rPr>
        <w:t>ou can opt-out of our advertising cookies </w:t>
      </w:r>
      <w:bookmarkStart w:id="0" w:name="_GoBack"/>
      <w:bookmarkEnd w:id="0"/>
      <w:r w:rsidR="00E8283B" w:rsidRPr="00E8283B">
        <w:rPr>
          <w:rFonts w:eastAsia="Times New Roman" w:cs="Times New Roman"/>
          <w:lang w:eastAsia="en-GB"/>
        </w:rPr>
        <w:t xml:space="preserve">. If you do not want to receive cookies, you can also change your browser settings on your computer or other device you’re using to access our services. If you use </w:t>
      </w:r>
      <w:r w:rsidRPr="00AC709E">
        <w:rPr>
          <w:rFonts w:eastAsia="Times New Roman" w:cs="Times New Roman"/>
          <w:lang w:eastAsia="en-GB"/>
        </w:rPr>
        <w:t>the Traverse Theatre website</w:t>
      </w:r>
      <w:r w:rsidR="00E8283B" w:rsidRPr="00E8283B">
        <w:rPr>
          <w:rFonts w:eastAsia="Times New Roman" w:cs="Times New Roman"/>
          <w:lang w:eastAsia="en-GB"/>
        </w:rPr>
        <w:t xml:space="preserve"> without changing your browser settings, we’ll assume that you’re happy to receive all cookies on the </w:t>
      </w:r>
      <w:r w:rsidRPr="00AC709E">
        <w:rPr>
          <w:rFonts w:eastAsia="Times New Roman" w:cs="Times New Roman"/>
          <w:lang w:eastAsia="en-GB"/>
        </w:rPr>
        <w:t>Traverse Theatre</w:t>
      </w:r>
      <w:r w:rsidR="00E8283B" w:rsidRPr="00E8283B">
        <w:rPr>
          <w:rFonts w:eastAsia="Times New Roman" w:cs="Times New Roman"/>
          <w:lang w:eastAsia="en-GB"/>
        </w:rPr>
        <w:t xml:space="preserve"> website. Most browsers also provide functionality that lets you review and erase cookies, including </w:t>
      </w:r>
      <w:r w:rsidRPr="00AC709E">
        <w:rPr>
          <w:rFonts w:eastAsia="Times New Roman" w:cs="Times New Roman"/>
          <w:lang w:eastAsia="en-GB"/>
        </w:rPr>
        <w:t>Traverse Theatre</w:t>
      </w:r>
      <w:r w:rsidR="00E8283B" w:rsidRPr="00E8283B">
        <w:rPr>
          <w:rFonts w:eastAsia="Times New Roman" w:cs="Times New Roman"/>
          <w:lang w:eastAsia="en-GB"/>
        </w:rPr>
        <w:t xml:space="preserve"> cookies. </w:t>
      </w:r>
    </w:p>
    <w:p w:rsidR="00AC709E" w:rsidRPr="00E8283B" w:rsidRDefault="00AC709E" w:rsidP="00E8283B">
      <w:pPr>
        <w:spacing w:after="0" w:line="240" w:lineRule="auto"/>
        <w:textAlignment w:val="baseline"/>
        <w:rPr>
          <w:rFonts w:eastAsia="Times New Roman" w:cs="Times New Roman"/>
          <w:lang w:eastAsia="en-GB"/>
        </w:rPr>
      </w:pPr>
    </w:p>
    <w:p w:rsidR="00E8283B" w:rsidRPr="00E8283B" w:rsidRDefault="00E8283B" w:rsidP="00E8283B">
      <w:pPr>
        <w:spacing w:after="0" w:line="240" w:lineRule="auto"/>
        <w:textAlignment w:val="baseline"/>
        <w:rPr>
          <w:rFonts w:eastAsia="Times New Roman" w:cs="Times New Roman"/>
          <w:lang w:eastAsia="en-GB"/>
        </w:rPr>
      </w:pPr>
      <w:r w:rsidRPr="00E8283B">
        <w:rPr>
          <w:rFonts w:eastAsia="Times New Roman" w:cs="Times New Roman"/>
          <w:lang w:eastAsia="en-GB"/>
        </w:rPr>
        <w:t>To find out more about cookies, including how to see what cookies have been set and how to manage and delete them, visit </w:t>
      </w:r>
      <w:hyperlink r:id="rId16" w:history="1">
        <w:r w:rsidRPr="00AC709E">
          <w:rPr>
            <w:rFonts w:eastAsia="Times New Roman" w:cs="Times New Roman"/>
            <w:bCs/>
            <w:color w:val="665ED0"/>
            <w:bdr w:val="none" w:sz="0" w:space="0" w:color="auto" w:frame="1"/>
            <w:lang w:eastAsia="en-GB"/>
          </w:rPr>
          <w:t>wikipedia.org</w:t>
        </w:r>
      </w:hyperlink>
      <w:r w:rsidRPr="00E8283B">
        <w:rPr>
          <w:rFonts w:eastAsia="Times New Roman" w:cs="Times New Roman"/>
          <w:lang w:eastAsia="en-GB"/>
        </w:rPr>
        <w:t>, </w:t>
      </w:r>
      <w:hyperlink r:id="rId17" w:history="1">
        <w:r w:rsidRPr="00AC709E">
          <w:rPr>
            <w:rFonts w:eastAsia="Times New Roman" w:cs="Times New Roman"/>
            <w:bCs/>
            <w:color w:val="665ED0"/>
            <w:bdr w:val="none" w:sz="0" w:space="0" w:color="auto" w:frame="1"/>
            <w:lang w:eastAsia="en-GB"/>
          </w:rPr>
          <w:t>www.allaboutcookies.org</w:t>
        </w:r>
      </w:hyperlink>
      <w:r w:rsidRPr="00E8283B">
        <w:rPr>
          <w:rFonts w:eastAsia="Times New Roman" w:cs="Times New Roman"/>
          <w:lang w:eastAsia="en-GB"/>
        </w:rPr>
        <w:t>, or </w:t>
      </w:r>
      <w:hyperlink r:id="rId18" w:history="1">
        <w:r w:rsidRPr="00AC709E">
          <w:rPr>
            <w:rFonts w:eastAsia="Times New Roman" w:cs="Times New Roman"/>
            <w:bCs/>
            <w:color w:val="665ED0"/>
            <w:bdr w:val="none" w:sz="0" w:space="0" w:color="auto" w:frame="1"/>
            <w:lang w:eastAsia="en-GB"/>
          </w:rPr>
          <w:t>www.aboutcookies.org</w:t>
        </w:r>
      </w:hyperlink>
      <w:r w:rsidRPr="00E8283B">
        <w:rPr>
          <w:rFonts w:eastAsia="Times New Roman" w:cs="Times New Roman"/>
          <w:lang w:eastAsia="en-GB"/>
        </w:rPr>
        <w:t>.</w:t>
      </w:r>
      <w:r w:rsidR="00AC709E" w:rsidRPr="00AC709E">
        <w:rPr>
          <w:rFonts w:eastAsia="Times New Roman" w:cs="Times New Roman"/>
          <w:lang w:eastAsia="en-GB"/>
        </w:rPr>
        <w:br/>
      </w:r>
    </w:p>
    <w:p w:rsidR="00E8283B" w:rsidRPr="00E8283B" w:rsidRDefault="00E8283B" w:rsidP="00E8283B">
      <w:pPr>
        <w:spacing w:after="180" w:line="240" w:lineRule="auto"/>
        <w:textAlignment w:val="baseline"/>
        <w:outlineLvl w:val="1"/>
        <w:rPr>
          <w:rFonts w:eastAsia="Times New Roman" w:cs="Times New Roman"/>
          <w:b/>
          <w:sz w:val="28"/>
          <w:szCs w:val="28"/>
          <w:lang w:eastAsia="en-GB"/>
        </w:rPr>
      </w:pPr>
      <w:r w:rsidRPr="00E8283B">
        <w:rPr>
          <w:rFonts w:eastAsia="Times New Roman" w:cs="Times New Roman"/>
          <w:b/>
          <w:sz w:val="28"/>
          <w:szCs w:val="28"/>
          <w:lang w:eastAsia="en-GB"/>
        </w:rPr>
        <w:t>Other helpful resources</w:t>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To learn more about advertisers’ use of cookies the following links may be helpful:</w:t>
      </w:r>
    </w:p>
    <w:p w:rsidR="00E8283B" w:rsidRPr="00E8283B" w:rsidRDefault="00EA478E" w:rsidP="00E8283B">
      <w:pPr>
        <w:numPr>
          <w:ilvl w:val="0"/>
          <w:numId w:val="2"/>
        </w:numPr>
        <w:spacing w:after="0" w:line="240" w:lineRule="auto"/>
        <w:textAlignment w:val="baseline"/>
        <w:rPr>
          <w:rFonts w:eastAsia="Times New Roman" w:cs="Times New Roman"/>
          <w:lang w:eastAsia="en-GB"/>
        </w:rPr>
      </w:pPr>
      <w:hyperlink r:id="rId19" w:history="1">
        <w:r w:rsidR="00E8283B" w:rsidRPr="00AC709E">
          <w:rPr>
            <w:rFonts w:eastAsia="Times New Roman" w:cs="Times New Roman"/>
            <w:bCs/>
            <w:color w:val="665ED0"/>
            <w:bdr w:val="none" w:sz="0" w:space="0" w:color="auto" w:frame="1"/>
            <w:lang w:eastAsia="en-GB"/>
          </w:rPr>
          <w:t>European Interactive Digital Advertising Alliance (EU)</w:t>
        </w:r>
      </w:hyperlink>
    </w:p>
    <w:p w:rsidR="00E8283B" w:rsidRPr="00E8283B" w:rsidRDefault="00EA478E" w:rsidP="00E8283B">
      <w:pPr>
        <w:numPr>
          <w:ilvl w:val="0"/>
          <w:numId w:val="2"/>
        </w:numPr>
        <w:spacing w:after="0" w:line="240" w:lineRule="auto"/>
        <w:textAlignment w:val="baseline"/>
        <w:rPr>
          <w:rFonts w:eastAsia="Times New Roman" w:cs="Times New Roman"/>
          <w:lang w:eastAsia="en-GB"/>
        </w:rPr>
      </w:pPr>
      <w:hyperlink r:id="rId20" w:history="1">
        <w:r w:rsidR="00E8283B" w:rsidRPr="00AC709E">
          <w:rPr>
            <w:rFonts w:eastAsia="Times New Roman" w:cs="Times New Roman"/>
            <w:bCs/>
            <w:color w:val="665ED0"/>
            <w:bdr w:val="none" w:sz="0" w:space="0" w:color="auto" w:frame="1"/>
            <w:lang w:eastAsia="en-GB"/>
          </w:rPr>
          <w:t>Internet Advertising Bureau (US)</w:t>
        </w:r>
      </w:hyperlink>
    </w:p>
    <w:p w:rsidR="00E8283B" w:rsidRPr="00E8283B" w:rsidRDefault="00EA478E" w:rsidP="00E8283B">
      <w:pPr>
        <w:numPr>
          <w:ilvl w:val="0"/>
          <w:numId w:val="2"/>
        </w:numPr>
        <w:spacing w:after="0" w:line="240" w:lineRule="auto"/>
        <w:textAlignment w:val="baseline"/>
        <w:rPr>
          <w:rFonts w:eastAsia="Times New Roman" w:cs="Times New Roman"/>
          <w:lang w:eastAsia="en-GB"/>
        </w:rPr>
      </w:pPr>
      <w:hyperlink r:id="rId21" w:history="1">
        <w:r w:rsidR="00E8283B" w:rsidRPr="00AC709E">
          <w:rPr>
            <w:rFonts w:eastAsia="Times New Roman" w:cs="Times New Roman"/>
            <w:bCs/>
            <w:color w:val="665ED0"/>
            <w:bdr w:val="none" w:sz="0" w:space="0" w:color="auto" w:frame="1"/>
            <w:lang w:eastAsia="en-GB"/>
          </w:rPr>
          <w:t>Internet Advertising Bureau (EU)</w:t>
        </w:r>
      </w:hyperlink>
      <w:r w:rsidR="00AC709E" w:rsidRPr="00AC709E">
        <w:rPr>
          <w:rFonts w:eastAsia="Times New Roman" w:cs="Times New Roman"/>
          <w:lang w:eastAsia="en-GB"/>
        </w:rPr>
        <w:br/>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Browser manufacturers provide help pages relating to cookie management in their products. Please see below for more information.</w:t>
      </w:r>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2" w:history="1">
        <w:r w:rsidR="00E8283B" w:rsidRPr="00AC709E">
          <w:rPr>
            <w:rFonts w:eastAsia="Times New Roman" w:cs="Times New Roman"/>
            <w:bCs/>
            <w:color w:val="665ED0"/>
            <w:bdr w:val="none" w:sz="0" w:space="0" w:color="auto" w:frame="1"/>
            <w:lang w:eastAsia="en-GB"/>
          </w:rPr>
          <w:t>Google Chrome</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3" w:history="1">
        <w:r w:rsidR="00E8283B" w:rsidRPr="00AC709E">
          <w:rPr>
            <w:rFonts w:eastAsia="Times New Roman" w:cs="Times New Roman"/>
            <w:bCs/>
            <w:color w:val="665ED0"/>
            <w:bdr w:val="none" w:sz="0" w:space="0" w:color="auto" w:frame="1"/>
            <w:lang w:eastAsia="en-GB"/>
          </w:rPr>
          <w:t>Internet Explorer</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4" w:history="1">
        <w:r w:rsidR="00E8283B" w:rsidRPr="00AC709E">
          <w:rPr>
            <w:rFonts w:eastAsia="Times New Roman" w:cs="Times New Roman"/>
            <w:bCs/>
            <w:color w:val="665ED0"/>
            <w:bdr w:val="none" w:sz="0" w:space="0" w:color="auto" w:frame="1"/>
            <w:lang w:eastAsia="en-GB"/>
          </w:rPr>
          <w:t>Mozilla Firefox</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5" w:history="1">
        <w:r w:rsidR="00E8283B" w:rsidRPr="00AC709E">
          <w:rPr>
            <w:rFonts w:eastAsia="Times New Roman" w:cs="Times New Roman"/>
            <w:bCs/>
            <w:color w:val="665ED0"/>
            <w:bdr w:val="none" w:sz="0" w:space="0" w:color="auto" w:frame="1"/>
            <w:lang w:eastAsia="en-GB"/>
          </w:rPr>
          <w:t>Safari (Desktop)</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6" w:history="1">
        <w:r w:rsidR="00E8283B" w:rsidRPr="00AC709E">
          <w:rPr>
            <w:rFonts w:eastAsia="Times New Roman" w:cs="Times New Roman"/>
            <w:bCs/>
            <w:color w:val="665ED0"/>
            <w:bdr w:val="none" w:sz="0" w:space="0" w:color="auto" w:frame="1"/>
            <w:lang w:eastAsia="en-GB"/>
          </w:rPr>
          <w:t>Safari (Mobile)</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7" w:history="1">
        <w:r w:rsidR="00E8283B" w:rsidRPr="00AC709E">
          <w:rPr>
            <w:rFonts w:eastAsia="Times New Roman" w:cs="Times New Roman"/>
            <w:bCs/>
            <w:color w:val="665ED0"/>
            <w:bdr w:val="none" w:sz="0" w:space="0" w:color="auto" w:frame="1"/>
            <w:lang w:eastAsia="en-GB"/>
          </w:rPr>
          <w:t>Android Browser</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8" w:history="1">
        <w:r w:rsidR="00E8283B" w:rsidRPr="00AC709E">
          <w:rPr>
            <w:rFonts w:eastAsia="Times New Roman" w:cs="Times New Roman"/>
            <w:bCs/>
            <w:color w:val="665ED0"/>
            <w:bdr w:val="none" w:sz="0" w:space="0" w:color="auto" w:frame="1"/>
            <w:lang w:eastAsia="en-GB"/>
          </w:rPr>
          <w:t>Opera</w:t>
        </w:r>
      </w:hyperlink>
    </w:p>
    <w:p w:rsidR="00E8283B" w:rsidRPr="00E8283B" w:rsidRDefault="00EA478E" w:rsidP="00E8283B">
      <w:pPr>
        <w:numPr>
          <w:ilvl w:val="0"/>
          <w:numId w:val="3"/>
        </w:numPr>
        <w:spacing w:after="0" w:line="240" w:lineRule="auto"/>
        <w:textAlignment w:val="baseline"/>
        <w:rPr>
          <w:rFonts w:eastAsia="Times New Roman" w:cs="Times New Roman"/>
          <w:lang w:eastAsia="en-GB"/>
        </w:rPr>
      </w:pPr>
      <w:hyperlink r:id="rId29" w:anchor="privacy" w:history="1">
        <w:r w:rsidR="00E8283B" w:rsidRPr="00AC709E">
          <w:rPr>
            <w:rFonts w:eastAsia="Times New Roman" w:cs="Times New Roman"/>
            <w:bCs/>
            <w:color w:val="665ED0"/>
            <w:bdr w:val="none" w:sz="0" w:space="0" w:color="auto" w:frame="1"/>
            <w:lang w:eastAsia="en-GB"/>
          </w:rPr>
          <w:t>Opera Mobile</w:t>
        </w:r>
      </w:hyperlink>
      <w:r w:rsidR="00AC709E" w:rsidRPr="00AC709E">
        <w:rPr>
          <w:rFonts w:eastAsia="Times New Roman" w:cs="Times New Roman"/>
          <w:lang w:eastAsia="en-GB"/>
        </w:rPr>
        <w:br/>
      </w:r>
    </w:p>
    <w:p w:rsidR="00E8283B" w:rsidRPr="00E8283B" w:rsidRDefault="00E8283B" w:rsidP="00E8283B">
      <w:pPr>
        <w:spacing w:after="240" w:line="240" w:lineRule="auto"/>
        <w:textAlignment w:val="baseline"/>
        <w:rPr>
          <w:rFonts w:eastAsia="Times New Roman" w:cs="Times New Roman"/>
          <w:lang w:eastAsia="en-GB"/>
        </w:rPr>
      </w:pPr>
      <w:r w:rsidRPr="00E8283B">
        <w:rPr>
          <w:rFonts w:eastAsia="Times New Roman" w:cs="Times New Roman"/>
          <w:lang w:eastAsia="en-GB"/>
        </w:rPr>
        <w:t>For other browsers, please consult the documentation that your browser manufacturer provides.</w:t>
      </w:r>
    </w:p>
    <w:p w:rsidR="004A7C9D" w:rsidRPr="00AC709E" w:rsidRDefault="004A7C9D"/>
    <w:sectPr w:rsidR="004A7C9D" w:rsidRPr="00AC7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D67E0"/>
    <w:multiLevelType w:val="multilevel"/>
    <w:tmpl w:val="70A6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C97165"/>
    <w:multiLevelType w:val="multilevel"/>
    <w:tmpl w:val="EF4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113050"/>
    <w:multiLevelType w:val="multilevel"/>
    <w:tmpl w:val="2F5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3B"/>
    <w:rsid w:val="000307FB"/>
    <w:rsid w:val="00473F40"/>
    <w:rsid w:val="004A7C9D"/>
    <w:rsid w:val="00AC709E"/>
    <w:rsid w:val="00BE658B"/>
    <w:rsid w:val="00D43BA6"/>
    <w:rsid w:val="00E8283B"/>
    <w:rsid w:val="00EA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28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8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82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8283B"/>
    <w:rPr>
      <w:color w:val="0000FF"/>
      <w:u w:val="single"/>
    </w:rPr>
  </w:style>
  <w:style w:type="character" w:styleId="Strong">
    <w:name w:val="Strong"/>
    <w:basedOn w:val="DefaultParagraphFont"/>
    <w:uiPriority w:val="22"/>
    <w:qFormat/>
    <w:rsid w:val="000307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28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8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82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8283B"/>
    <w:rPr>
      <w:color w:val="0000FF"/>
      <w:u w:val="single"/>
    </w:rPr>
  </w:style>
  <w:style w:type="character" w:styleId="Strong">
    <w:name w:val="Strong"/>
    <w:basedOn w:val="DefaultParagraphFont"/>
    <w:uiPriority w:val="22"/>
    <w:qFormat/>
    <w:rsid w:val="00030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991663">
      <w:bodyDiv w:val="1"/>
      <w:marLeft w:val="0"/>
      <w:marRight w:val="0"/>
      <w:marTop w:val="0"/>
      <w:marBottom w:val="0"/>
      <w:divBdr>
        <w:top w:val="none" w:sz="0" w:space="0" w:color="auto"/>
        <w:left w:val="none" w:sz="0" w:space="0" w:color="auto"/>
        <w:bottom w:val="none" w:sz="0" w:space="0" w:color="auto"/>
        <w:right w:val="none" w:sz="0" w:space="0" w:color="auto"/>
      </w:divBdr>
    </w:div>
    <w:div w:id="13558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rse.co.uk" TargetMode="External"/><Relationship Id="rId13" Type="http://schemas.openxmlformats.org/officeDocument/2006/relationships/hyperlink" Target="http://www.traverse.co.uk" TargetMode="External"/><Relationship Id="rId18" Type="http://schemas.openxmlformats.org/officeDocument/2006/relationships/hyperlink" Target="http://www.aboutcookies.org/" TargetMode="External"/><Relationship Id="rId26" Type="http://schemas.openxmlformats.org/officeDocument/2006/relationships/hyperlink" Target="https://support.apple.com/en-us/HT201265" TargetMode="External"/><Relationship Id="rId3" Type="http://schemas.microsoft.com/office/2007/relationships/stylesWithEffects" Target="stylesWithEffects.xml"/><Relationship Id="rId21" Type="http://schemas.openxmlformats.org/officeDocument/2006/relationships/hyperlink" Target="http://www.iabeurope.eu/" TargetMode="External"/><Relationship Id="rId7" Type="http://schemas.openxmlformats.org/officeDocument/2006/relationships/hyperlink" Target="http://www.traverse.co.uk" TargetMode="External"/><Relationship Id="rId12" Type="http://schemas.openxmlformats.org/officeDocument/2006/relationships/hyperlink" Target="http://www.traverse.co.uk" TargetMode="External"/><Relationship Id="rId17" Type="http://schemas.openxmlformats.org/officeDocument/2006/relationships/hyperlink" Target="http://www.allaboutcookies.org/" TargetMode="External"/><Relationship Id="rId25" Type="http://schemas.openxmlformats.org/officeDocument/2006/relationships/hyperlink" Target="https://support.apple.com/kb/PH5042?locale=en_US" TargetMode="External"/><Relationship Id="rId2" Type="http://schemas.openxmlformats.org/officeDocument/2006/relationships/styles" Target="styles.xml"/><Relationship Id="rId16" Type="http://schemas.openxmlformats.org/officeDocument/2006/relationships/hyperlink" Target="https://en.wikipedia.org/wiki/HTTP_cookie" TargetMode="External"/><Relationship Id="rId20" Type="http://schemas.openxmlformats.org/officeDocument/2006/relationships/hyperlink" Target="http://www.iab.net/" TargetMode="External"/><Relationship Id="rId29" Type="http://schemas.openxmlformats.org/officeDocument/2006/relationships/hyperlink" Target="http://www.opera.com/help/mobile/android" TargetMode="External"/><Relationship Id="rId1" Type="http://schemas.openxmlformats.org/officeDocument/2006/relationships/numbering" Target="numbering.xml"/><Relationship Id="rId6" Type="http://schemas.openxmlformats.org/officeDocument/2006/relationships/hyperlink" Target="http://www.traverse.co.uk" TargetMode="External"/><Relationship Id="rId11" Type="http://schemas.openxmlformats.org/officeDocument/2006/relationships/hyperlink" Target="http://www.traverse.co.uk" TargetMode="External"/><Relationship Id="rId24" Type="http://schemas.openxmlformats.org/officeDocument/2006/relationships/hyperlink" Target="https://support.mozilla.org/en-US/kb/cookies-information-websites-store-on-your-computer" TargetMode="External"/><Relationship Id="rId5" Type="http://schemas.openxmlformats.org/officeDocument/2006/relationships/webSettings" Target="webSettings.xml"/><Relationship Id="rId15" Type="http://schemas.openxmlformats.org/officeDocument/2006/relationships/hyperlink" Target="http://www.traverse.co.uk" TargetMode="External"/><Relationship Id="rId23" Type="http://schemas.openxmlformats.org/officeDocument/2006/relationships/hyperlink" Target="https://support.microsoft.com/en-us/kb/260971" TargetMode="External"/><Relationship Id="rId28" Type="http://schemas.openxmlformats.org/officeDocument/2006/relationships/hyperlink" Target="http://www.opera.com/help" TargetMode="External"/><Relationship Id="rId10" Type="http://schemas.openxmlformats.org/officeDocument/2006/relationships/hyperlink" Target="http://www.traverse.co.uk" TargetMode="External"/><Relationship Id="rId19" Type="http://schemas.openxmlformats.org/officeDocument/2006/relationships/hyperlink" Target="http://www.youronlinechoices.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verse.co.uk" TargetMode="External"/><Relationship Id="rId14" Type="http://schemas.openxmlformats.org/officeDocument/2006/relationships/hyperlink" Target="http://www.traverse.co.uk" TargetMode="External"/><Relationship Id="rId22" Type="http://schemas.openxmlformats.org/officeDocument/2006/relationships/hyperlink" Target="https://support.google.com/chrome/answer/95647?hl=en" TargetMode="External"/><Relationship Id="rId27" Type="http://schemas.openxmlformats.org/officeDocument/2006/relationships/hyperlink" Target="http://support.google.com/ics/nexus/bin/answer.py?hl=en&amp;answer=242506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Traverse Theatre</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Murray</dc:creator>
  <cp:lastModifiedBy>Victoria Murray</cp:lastModifiedBy>
  <cp:revision>5</cp:revision>
  <dcterms:created xsi:type="dcterms:W3CDTF">2019-02-27T10:32:00Z</dcterms:created>
  <dcterms:modified xsi:type="dcterms:W3CDTF">2019-03-01T10:50:00Z</dcterms:modified>
</cp:coreProperties>
</file>